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AD79" w14:textId="465BA144" w:rsidR="0017704C" w:rsidRDefault="0017704C" w:rsidP="0017704C">
      <w:pPr>
        <w:keepNext/>
        <w:spacing w:before="240" w:after="60"/>
        <w:ind w:hanging="630"/>
        <w:outlineLvl w:val="2"/>
        <w:rPr>
          <w:rFonts w:ascii="Calibri" w:hAnsi="Calibri" w:cs="Calibri"/>
          <w:b/>
          <w:bCs/>
          <w:sz w:val="22"/>
          <w:szCs w:val="22"/>
        </w:rPr>
      </w:pPr>
      <w:bookmarkStart w:id="0" w:name="_Hlk67917362"/>
      <w:bookmarkEnd w:id="0"/>
      <w:r>
        <w:rPr>
          <w:noProof/>
        </w:rPr>
        <w:drawing>
          <wp:inline distT="0" distB="0" distL="0" distR="0" wp14:anchorId="42F40E8F" wp14:editId="14CF8855">
            <wp:extent cx="2876550" cy="723747"/>
            <wp:effectExtent l="0" t="0" r="0" b="63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2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4468837" w14:textId="61C5899C" w:rsidR="0017704C" w:rsidRPr="0017704C" w:rsidRDefault="0017704C" w:rsidP="0017704C">
      <w:pPr>
        <w:keepNext/>
        <w:spacing w:before="240" w:after="60"/>
        <w:ind w:hanging="630"/>
        <w:jc w:val="center"/>
        <w:outlineLvl w:val="2"/>
        <w:rPr>
          <w:rFonts w:ascii="Calibri" w:hAnsi="Calibri" w:cs="Calibri"/>
          <w:b/>
          <w:bCs/>
          <w:szCs w:val="24"/>
        </w:rPr>
      </w:pPr>
      <w:r w:rsidRPr="042A05CC">
        <w:rPr>
          <w:rFonts w:ascii="Calibri" w:hAnsi="Calibri" w:cs="Calibri"/>
          <w:b/>
          <w:bCs/>
        </w:rPr>
        <w:t>REQUEST TO WAIVE COMPETITIVE BIDDING PROCESS</w:t>
      </w:r>
    </w:p>
    <w:p w14:paraId="5BDA3107" w14:textId="3C1F5AE2" w:rsidR="042A05CC" w:rsidRDefault="042A05CC" w:rsidP="042A05CC">
      <w:pPr>
        <w:spacing w:before="240" w:after="60"/>
        <w:ind w:hanging="630"/>
        <w:jc w:val="center"/>
        <w:outlineLvl w:val="2"/>
        <w:rPr>
          <w:b/>
          <w:bCs/>
          <w:szCs w:val="24"/>
        </w:rPr>
      </w:pPr>
    </w:p>
    <w:tbl>
      <w:tblPr>
        <w:tblW w:w="1081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90"/>
      </w:tblGrid>
      <w:tr w:rsidR="0017704C" w:rsidRPr="00B945E2" w14:paraId="2B4553B2" w14:textId="77777777" w:rsidTr="0017704C">
        <w:tc>
          <w:tcPr>
            <w:tcW w:w="5328" w:type="dxa"/>
            <w:shd w:val="clear" w:color="auto" w:fill="auto"/>
          </w:tcPr>
          <w:p w14:paraId="671F22DC" w14:textId="77777777" w:rsidR="0017704C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  <w:r w:rsidRPr="00B945E2">
              <w:rPr>
                <w:rFonts w:ascii="Calibri" w:hAnsi="Calibri"/>
                <w:b/>
                <w:sz w:val="22"/>
              </w:rPr>
              <w:t>Date of Request:</w:t>
            </w:r>
          </w:p>
          <w:p w14:paraId="22D4B747" w14:textId="196F8A73" w:rsidR="001D0BF8" w:rsidRPr="00B945E2" w:rsidRDefault="001D0BF8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5587DABC" w14:textId="6AE3F984" w:rsidR="0017704C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  <w:r w:rsidRPr="00B945E2">
              <w:rPr>
                <w:rFonts w:ascii="Calibri" w:hAnsi="Calibri"/>
                <w:b/>
                <w:sz w:val="22"/>
              </w:rPr>
              <w:t xml:space="preserve">Requisition # (If Applicable): </w:t>
            </w:r>
          </w:p>
          <w:p w14:paraId="57DF4420" w14:textId="77777777" w:rsidR="0017704C" w:rsidRPr="00B945E2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</w:tc>
      </w:tr>
      <w:tr w:rsidR="0017704C" w:rsidRPr="00B945E2" w14:paraId="6EF0726F" w14:textId="77777777" w:rsidTr="0017704C">
        <w:tc>
          <w:tcPr>
            <w:tcW w:w="5328" w:type="dxa"/>
            <w:shd w:val="clear" w:color="auto" w:fill="auto"/>
          </w:tcPr>
          <w:p w14:paraId="1DA8A5DD" w14:textId="77777777" w:rsidR="0017704C" w:rsidRPr="00B945E2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  <w:r w:rsidRPr="00B945E2">
              <w:rPr>
                <w:rFonts w:ascii="Calibri" w:hAnsi="Calibri"/>
                <w:b/>
                <w:sz w:val="22"/>
              </w:rPr>
              <w:t>Requisitioner or Requester:</w:t>
            </w:r>
          </w:p>
          <w:p w14:paraId="69EFCCB9" w14:textId="77777777" w:rsidR="0017704C" w:rsidRPr="00B945E2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3AB7ABA2" w14:textId="77777777" w:rsidR="0017704C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  <w:r w:rsidRPr="00B945E2">
              <w:rPr>
                <w:rFonts w:ascii="Calibri" w:hAnsi="Calibri"/>
                <w:b/>
                <w:sz w:val="22"/>
              </w:rPr>
              <w:t>Purchase Order # (If Applicable):</w:t>
            </w:r>
          </w:p>
          <w:p w14:paraId="2F8DD350" w14:textId="56D81558" w:rsidR="001D0BF8" w:rsidRPr="00B945E2" w:rsidRDefault="001D0BF8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</w:tc>
      </w:tr>
      <w:tr w:rsidR="0017704C" w:rsidRPr="00B945E2" w14:paraId="45D8BBB9" w14:textId="77777777" w:rsidTr="0017704C">
        <w:tc>
          <w:tcPr>
            <w:tcW w:w="5328" w:type="dxa"/>
            <w:shd w:val="clear" w:color="auto" w:fill="auto"/>
          </w:tcPr>
          <w:p w14:paraId="19630C61" w14:textId="77777777" w:rsidR="0017704C" w:rsidRPr="00B945E2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  <w:r w:rsidRPr="00B945E2">
              <w:rPr>
                <w:rFonts w:ascii="Calibri" w:hAnsi="Calibri"/>
                <w:b/>
                <w:sz w:val="22"/>
              </w:rPr>
              <w:t>Requester Phone:</w:t>
            </w:r>
          </w:p>
          <w:p w14:paraId="07DEA90D" w14:textId="77777777" w:rsidR="0017704C" w:rsidRPr="00B945E2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040819F7" w14:textId="419C0933" w:rsidR="0017704C" w:rsidRPr="00B945E2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  <w:r w:rsidRPr="00B945E2">
              <w:rPr>
                <w:rFonts w:ascii="Calibri" w:hAnsi="Calibri"/>
                <w:b/>
                <w:sz w:val="22"/>
              </w:rPr>
              <w:t>Total Aggregate Value ($US Spend)</w:t>
            </w:r>
            <w:r w:rsidR="001D0BF8">
              <w:rPr>
                <w:rFonts w:ascii="Calibri" w:hAnsi="Calibri"/>
                <w:b/>
                <w:sz w:val="22"/>
              </w:rPr>
              <w:t>:</w:t>
            </w:r>
            <w:r w:rsidRPr="00B945E2"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17704C" w:rsidRPr="00B945E2" w14:paraId="476343CA" w14:textId="77777777" w:rsidTr="0017704C">
        <w:tc>
          <w:tcPr>
            <w:tcW w:w="5328" w:type="dxa"/>
            <w:shd w:val="clear" w:color="auto" w:fill="auto"/>
          </w:tcPr>
          <w:p w14:paraId="1C184A38" w14:textId="77777777" w:rsidR="0017704C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  <w:r w:rsidRPr="00B945E2">
              <w:rPr>
                <w:rFonts w:ascii="Calibri" w:hAnsi="Calibri"/>
                <w:b/>
                <w:sz w:val="22"/>
              </w:rPr>
              <w:t>Requester School/Center and Department:</w:t>
            </w:r>
          </w:p>
          <w:p w14:paraId="26A67B61" w14:textId="30893DE5" w:rsidR="001D0BF8" w:rsidRPr="00B945E2" w:rsidRDefault="001D0BF8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5BD8038A" w14:textId="1A19BBE0" w:rsidR="0017704C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  <w:r w:rsidRPr="00B945E2">
              <w:rPr>
                <w:rFonts w:ascii="Calibri" w:hAnsi="Calibri"/>
                <w:b/>
                <w:sz w:val="22"/>
              </w:rPr>
              <w:t>Supplier Name:</w:t>
            </w:r>
          </w:p>
          <w:p w14:paraId="090CB408" w14:textId="77777777" w:rsidR="0017704C" w:rsidRPr="00B945E2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</w:tc>
      </w:tr>
    </w:tbl>
    <w:p w14:paraId="6D36E361" w14:textId="26DFA49A" w:rsidR="0017704C" w:rsidRDefault="0017704C" w:rsidP="0017704C">
      <w:pPr>
        <w:rPr>
          <w:rFonts w:ascii="Calibri" w:hAnsi="Calibri" w:cs="Calibri"/>
          <w:sz w:val="22"/>
          <w:szCs w:val="22"/>
        </w:rPr>
      </w:pPr>
    </w:p>
    <w:p w14:paraId="64F7A192" w14:textId="1DE49FFB" w:rsidR="0017704C" w:rsidRPr="0017704C" w:rsidRDefault="0017704C" w:rsidP="0017704C">
      <w:pPr>
        <w:pStyle w:val="NormalWeb"/>
        <w:rPr>
          <w:rFonts w:ascii="Calibri" w:hAnsi="Calibri" w:cs="Calibri"/>
          <w:sz w:val="22"/>
          <w:szCs w:val="22"/>
        </w:rPr>
      </w:pPr>
      <w:r w:rsidRPr="042A05CC">
        <w:rPr>
          <w:rFonts w:ascii="Calibri" w:hAnsi="Calibri" w:cs="Calibri"/>
          <w:sz w:val="22"/>
          <w:szCs w:val="22"/>
        </w:rPr>
        <w:t xml:space="preserve">Please refer to </w:t>
      </w:r>
      <w:hyperlink r:id="rId12">
        <w:r w:rsidRPr="042A05CC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Penn Division of Finance Policy 2308 – Competitive Bidding</w:t>
        </w:r>
      </w:hyperlink>
      <w:r w:rsidRPr="042A05CC">
        <w:rPr>
          <w:rFonts w:ascii="Calibri" w:hAnsi="Calibri" w:cs="Calibri"/>
          <w:sz w:val="22"/>
          <w:szCs w:val="22"/>
        </w:rPr>
        <w:t xml:space="preserve">. All purchases with an aggregate value of $10,000 or more must be competitively bid. Regardless of the dollar amount, competitive bids are not required for purchases from University </w:t>
      </w:r>
      <w:r w:rsidRPr="042A05CC">
        <w:rPr>
          <w:rFonts w:ascii="Calibri" w:hAnsi="Calibri" w:cs="Calibri"/>
          <w:b/>
          <w:bCs/>
          <w:i/>
          <w:iCs/>
          <w:sz w:val="22"/>
          <w:szCs w:val="22"/>
        </w:rPr>
        <w:t xml:space="preserve">Preferred </w:t>
      </w:r>
      <w:r w:rsidRPr="042A05CC">
        <w:rPr>
          <w:rFonts w:ascii="Calibri" w:hAnsi="Calibri" w:cs="Calibri"/>
          <w:sz w:val="22"/>
          <w:szCs w:val="22"/>
        </w:rPr>
        <w:t>Contract Suppliers, as designated by Purchasing Services in the Penn Marketplace.  </w:t>
      </w:r>
    </w:p>
    <w:p w14:paraId="5403B379" w14:textId="76FDF5A3" w:rsidR="042A05CC" w:rsidRDefault="042A05CC" w:rsidP="042A05CC">
      <w:pPr>
        <w:pStyle w:val="NormalWeb"/>
      </w:pPr>
    </w:p>
    <w:p w14:paraId="2B29D78F" w14:textId="05033079" w:rsidR="0017704C" w:rsidRDefault="0017704C" w:rsidP="001770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Possible justification(s) for waiving the bid process include the following:</w:t>
      </w:r>
    </w:p>
    <w:p w14:paraId="043D6907" w14:textId="77777777" w:rsidR="0017704C" w:rsidRDefault="0017704C" w:rsidP="0017704C">
      <w:pPr>
        <w:pStyle w:val="ListParagraph"/>
        <w:numPr>
          <w:ilvl w:val="0"/>
          <w:numId w:val="1"/>
        </w:numPr>
      </w:pPr>
      <w:r w:rsidRPr="0017704C">
        <w:rPr>
          <w:rFonts w:ascii="Calibri" w:hAnsi="Calibri" w:cs="Calibri"/>
          <w:sz w:val="22"/>
          <w:szCs w:val="22"/>
        </w:rPr>
        <w:t>Equipment or service for which there is no comparable competitive product</w:t>
      </w:r>
    </w:p>
    <w:p w14:paraId="65CC4FB5" w14:textId="77777777" w:rsidR="0017704C" w:rsidRDefault="0017704C" w:rsidP="0017704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04C">
        <w:rPr>
          <w:rFonts w:ascii="Calibri" w:hAnsi="Calibri" w:cs="Calibri"/>
          <w:sz w:val="22"/>
          <w:szCs w:val="22"/>
        </w:rPr>
        <w:t xml:space="preserve">Component or replacement part for which there is no commercially available substitute, and which can be obtained only from the manufacturer. </w:t>
      </w:r>
    </w:p>
    <w:p w14:paraId="4220DD41" w14:textId="6A1AB4AF" w:rsidR="0017704C" w:rsidRPr="0017704C" w:rsidRDefault="0017704C" w:rsidP="0017704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04C">
        <w:rPr>
          <w:rFonts w:ascii="Calibri" w:hAnsi="Calibri" w:cs="Calibri"/>
          <w:sz w:val="22"/>
          <w:szCs w:val="22"/>
        </w:rPr>
        <w:t>An item where compatibility is the overriding consideration</w:t>
      </w:r>
    </w:p>
    <w:p w14:paraId="36D33C5A" w14:textId="77777777" w:rsidR="0017704C" w:rsidRDefault="0017704C" w:rsidP="0017704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04C">
        <w:rPr>
          <w:rFonts w:ascii="Calibri" w:hAnsi="Calibri" w:cs="Calibri"/>
          <w:sz w:val="22"/>
          <w:szCs w:val="22"/>
        </w:rPr>
        <w:t xml:space="preserve">A supply, equipment, part, service or supplier that, due to technically constraining factors associated with scientific research, are needed to ensure the fairness and validity of the underlying research. </w:t>
      </w:r>
    </w:p>
    <w:p w14:paraId="3C1C89A1" w14:textId="77777777" w:rsidR="0017704C" w:rsidRDefault="0017704C" w:rsidP="0017704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04C">
        <w:rPr>
          <w:rFonts w:ascii="Calibri" w:hAnsi="Calibri" w:cs="Calibri"/>
          <w:sz w:val="22"/>
          <w:szCs w:val="22"/>
        </w:rPr>
        <w:t xml:space="preserve">Repair/replacement parts for non-competitive equipment </w:t>
      </w:r>
    </w:p>
    <w:p w14:paraId="7B455273" w14:textId="2DD8AC39" w:rsidR="0017704C" w:rsidRPr="0017704C" w:rsidRDefault="0017704C" w:rsidP="0017704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04C">
        <w:rPr>
          <w:rFonts w:ascii="Calibri" w:hAnsi="Calibri" w:cs="Calibri"/>
          <w:sz w:val="22"/>
          <w:szCs w:val="22"/>
        </w:rPr>
        <w:t xml:space="preserve">Continuation of an existing contract when work is so closely related to that of the uncompleted basic contract that it would not be feasible to consider another potential contractor. </w:t>
      </w:r>
    </w:p>
    <w:p w14:paraId="65374292" w14:textId="77777777" w:rsidR="00896017" w:rsidRDefault="00896017" w:rsidP="0017704C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9458"/>
      </w:tblGrid>
      <w:tr w:rsidR="0017704C" w:rsidRPr="00B945E2" w14:paraId="4F95FE33" w14:textId="77777777" w:rsidTr="042A05CC">
        <w:trPr>
          <w:trHeight w:val="1590"/>
        </w:trPr>
        <w:tc>
          <w:tcPr>
            <w:tcW w:w="1342" w:type="dxa"/>
            <w:shd w:val="clear" w:color="auto" w:fill="FFFFCC"/>
          </w:tcPr>
          <w:p w14:paraId="619AABFE" w14:textId="77777777" w:rsidR="0017704C" w:rsidRPr="0017704C" w:rsidRDefault="0017704C" w:rsidP="004140F2">
            <w:pPr>
              <w:ind w:right="-9270"/>
              <w:rPr>
                <w:rFonts w:ascii="Calibri" w:hAnsi="Calibri"/>
                <w:bCs/>
                <w:i/>
                <w:iCs/>
                <w:sz w:val="22"/>
              </w:rPr>
            </w:pPr>
            <w:r w:rsidRPr="0017704C">
              <w:rPr>
                <w:rFonts w:ascii="Calibri" w:hAnsi="Calibri"/>
                <w:bCs/>
                <w:i/>
                <w:iCs/>
                <w:sz w:val="22"/>
              </w:rPr>
              <w:t>Provide</w:t>
            </w:r>
          </w:p>
          <w:p w14:paraId="05C52524" w14:textId="77777777" w:rsidR="0017704C" w:rsidRPr="0017704C" w:rsidRDefault="0017704C" w:rsidP="004140F2">
            <w:pPr>
              <w:ind w:right="-9270"/>
              <w:rPr>
                <w:rFonts w:ascii="Calibri" w:hAnsi="Calibri"/>
                <w:bCs/>
                <w:i/>
                <w:iCs/>
                <w:sz w:val="22"/>
              </w:rPr>
            </w:pPr>
            <w:r w:rsidRPr="0017704C">
              <w:rPr>
                <w:rFonts w:ascii="Calibri" w:hAnsi="Calibri"/>
                <w:bCs/>
                <w:i/>
                <w:iCs/>
                <w:sz w:val="22"/>
              </w:rPr>
              <w:t>Detailed</w:t>
            </w:r>
          </w:p>
          <w:p w14:paraId="772E7ED6" w14:textId="77777777" w:rsidR="0017704C" w:rsidRPr="00B945E2" w:rsidRDefault="0017704C" w:rsidP="004140F2">
            <w:pPr>
              <w:ind w:right="-9270"/>
              <w:rPr>
                <w:rFonts w:ascii="Calibri" w:hAnsi="Calibri"/>
                <w:bCs/>
                <w:i/>
                <w:iCs/>
                <w:sz w:val="22"/>
              </w:rPr>
            </w:pPr>
            <w:r w:rsidRPr="0017704C">
              <w:rPr>
                <w:rFonts w:ascii="Calibri" w:hAnsi="Calibri"/>
                <w:bCs/>
                <w:i/>
                <w:iCs/>
                <w:sz w:val="22"/>
              </w:rPr>
              <w:t>Justification:</w:t>
            </w:r>
          </w:p>
          <w:p w14:paraId="4DC4D0C0" w14:textId="77777777" w:rsidR="0017704C" w:rsidRPr="00B945E2" w:rsidRDefault="0017704C" w:rsidP="004140F2">
            <w:pPr>
              <w:ind w:right="-9270"/>
              <w:rPr>
                <w:rFonts w:ascii="Calibri" w:hAnsi="Calibri"/>
                <w:bCs/>
                <w:i/>
                <w:iCs/>
                <w:sz w:val="22"/>
              </w:rPr>
            </w:pPr>
          </w:p>
          <w:p w14:paraId="12893D14" w14:textId="77777777" w:rsidR="0017704C" w:rsidRPr="00B945E2" w:rsidRDefault="0017704C" w:rsidP="004140F2">
            <w:pPr>
              <w:ind w:right="-9270"/>
              <w:rPr>
                <w:rFonts w:ascii="Calibri" w:hAnsi="Calibri"/>
                <w:bCs/>
                <w:i/>
                <w:iCs/>
                <w:sz w:val="22"/>
              </w:rPr>
            </w:pPr>
          </w:p>
        </w:tc>
        <w:tc>
          <w:tcPr>
            <w:tcW w:w="9458" w:type="dxa"/>
            <w:shd w:val="clear" w:color="auto" w:fill="FFFFCC"/>
          </w:tcPr>
          <w:p w14:paraId="35F8EE40" w14:textId="77777777" w:rsidR="0017704C" w:rsidRPr="0017704C" w:rsidRDefault="0017704C" w:rsidP="004140F2">
            <w:pPr>
              <w:ind w:right="-9270"/>
              <w:rPr>
                <w:rFonts w:ascii="Calibri" w:hAnsi="Calibri"/>
                <w:bCs/>
                <w:sz w:val="22"/>
              </w:rPr>
            </w:pPr>
          </w:p>
          <w:p w14:paraId="29D8D9C1" w14:textId="77777777" w:rsidR="0017704C" w:rsidRPr="00F30AF8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  <w:p w14:paraId="7F26860B" w14:textId="77777777" w:rsidR="0017704C" w:rsidRPr="00F30AF8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  <w:p w14:paraId="03F15866" w14:textId="77777777" w:rsidR="0017704C" w:rsidRPr="00F30AF8" w:rsidRDefault="0017704C" w:rsidP="004140F2">
            <w:pPr>
              <w:ind w:right="-9270"/>
              <w:rPr>
                <w:rFonts w:ascii="Calibri" w:hAnsi="Calibri"/>
              </w:rPr>
            </w:pPr>
          </w:p>
          <w:p w14:paraId="5CD8F308" w14:textId="77777777" w:rsidR="0017704C" w:rsidRPr="00F30AF8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  <w:p w14:paraId="09F059AB" w14:textId="77777777" w:rsidR="0017704C" w:rsidRPr="00F30AF8" w:rsidRDefault="0017704C" w:rsidP="004140F2">
            <w:pPr>
              <w:ind w:right="-9270"/>
              <w:rPr>
                <w:rFonts w:ascii="Calibri" w:hAnsi="Calibri"/>
                <w:b/>
                <w:sz w:val="22"/>
              </w:rPr>
            </w:pPr>
          </w:p>
          <w:p w14:paraId="64ACADD7" w14:textId="77777777" w:rsidR="0017704C" w:rsidRPr="00B945E2" w:rsidRDefault="0017704C" w:rsidP="004140F2">
            <w:pPr>
              <w:ind w:right="-9270"/>
              <w:rPr>
                <w:rFonts w:ascii="Calibri" w:hAnsi="Calibri"/>
                <w:b/>
                <w:color w:val="99CCFF"/>
                <w:sz w:val="22"/>
              </w:rPr>
            </w:pPr>
          </w:p>
        </w:tc>
      </w:tr>
    </w:tbl>
    <w:p w14:paraId="41E2887A" w14:textId="77777777" w:rsidR="0017704C" w:rsidRDefault="0017704C"/>
    <w:sectPr w:rsidR="0017704C" w:rsidSect="001D0BF8">
      <w:headerReference w:type="default" r:id="rId13"/>
      <w:footerReference w:type="default" r:id="rId14"/>
      <w:pgSz w:w="12240" w:h="15840" w:code="1"/>
      <w:pgMar w:top="547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4FD0D" w14:textId="77777777" w:rsidR="00B67C15" w:rsidRDefault="00B67C15" w:rsidP="0084069A">
      <w:r>
        <w:separator/>
      </w:r>
    </w:p>
  </w:endnote>
  <w:endnote w:type="continuationSeparator" w:id="0">
    <w:p w14:paraId="0BF92A17" w14:textId="77777777" w:rsidR="00B67C15" w:rsidRDefault="00B67C15" w:rsidP="0084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5A09" w14:textId="3D65A1FE" w:rsidR="0084069A" w:rsidRPr="001D0BF8" w:rsidRDefault="0084069A">
    <w:pPr>
      <w:pStyle w:val="Footer"/>
      <w:rPr>
        <w:rFonts w:ascii="Calibri" w:hAnsi="Calibri"/>
        <w:sz w:val="16"/>
      </w:rPr>
    </w:pPr>
    <w:r w:rsidRPr="001D0BF8">
      <w:rPr>
        <w:rFonts w:ascii="Calibri" w:hAnsi="Calibri"/>
        <w:sz w:val="16"/>
      </w:rPr>
      <w:t>SP2 Bid Waiver 3.29.21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6443" w14:textId="77777777" w:rsidR="00B67C15" w:rsidRDefault="00B67C15" w:rsidP="0084069A">
      <w:r>
        <w:separator/>
      </w:r>
    </w:p>
  </w:footnote>
  <w:footnote w:type="continuationSeparator" w:id="0">
    <w:p w14:paraId="0B91E4C7" w14:textId="77777777" w:rsidR="00B67C15" w:rsidRDefault="00B67C15" w:rsidP="0084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374A" w14:textId="57243D56" w:rsidR="042A05CC" w:rsidRDefault="042A05CC" w:rsidP="042A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E7806"/>
    <w:multiLevelType w:val="hybridMultilevel"/>
    <w:tmpl w:val="7C2C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4C"/>
    <w:rsid w:val="0017704C"/>
    <w:rsid w:val="001D0BF8"/>
    <w:rsid w:val="00315221"/>
    <w:rsid w:val="0084069A"/>
    <w:rsid w:val="00896017"/>
    <w:rsid w:val="00B67C15"/>
    <w:rsid w:val="042A05CC"/>
    <w:rsid w:val="1CA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2777"/>
  <w15:chartTrackingRefBased/>
  <w15:docId w15:val="{965BC7DC-6ACA-4427-89AD-D061652D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04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177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9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9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ance.upenn.edu/policy/2308-competitive-bidd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192207891E24BB313A5A55402E50B" ma:contentTypeVersion="10" ma:contentTypeDescription="Create a new document." ma:contentTypeScope="" ma:versionID="d594ab5ca0e19c941e98cc1781978457">
  <xsd:schema xmlns:xsd="http://www.w3.org/2001/XMLSchema" xmlns:xs="http://www.w3.org/2001/XMLSchema" xmlns:p="http://schemas.microsoft.com/office/2006/metadata/properties" xmlns:ns2="4d299f91-c52f-43d3-a8e0-1686d95e7c09" xmlns:ns3="8f195ec9-90cd-48eb-a4e7-21ac6e08a155" targetNamespace="http://schemas.microsoft.com/office/2006/metadata/properties" ma:root="true" ma:fieldsID="78c227426d62d4488d3bdd8e5bd79f90" ns2:_="" ns3:_="">
    <xsd:import namespace="4d299f91-c52f-43d3-a8e0-1686d95e7c09"/>
    <xsd:import namespace="8f195ec9-90cd-48eb-a4e7-21ac6e08a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9f91-c52f-43d3-a8e0-1686d95e7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95ec9-90cd-48eb-a4e7-21ac6e08a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2B90AA-9496-4CDE-BBE9-5486F360C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960E7-CACE-4F87-97F7-9AA39745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3F01B-0AF8-4A7A-A23F-BA0D05AE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99f91-c52f-43d3-a8e0-1686d95e7c09"/>
    <ds:schemaRef ds:uri="8f195ec9-90cd-48eb-a4e7-21ac6e08a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334A2-85D9-F346-85D7-794833E2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Gehman, Christine</dc:creator>
  <cp:keywords/>
  <dc:description/>
  <cp:lastModifiedBy>Baldasarre, Laura E</cp:lastModifiedBy>
  <cp:revision>4</cp:revision>
  <dcterms:created xsi:type="dcterms:W3CDTF">2021-03-29T17:31:00Z</dcterms:created>
  <dcterms:modified xsi:type="dcterms:W3CDTF">2021-03-31T18:21:00Z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0x010100808192207891E24BB313A5A55402E50B</vt:lpwstr>
  </property>
</Properties>
</file>